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62" w:rsidRPr="00E07D62" w:rsidRDefault="00E07D62" w:rsidP="00E07D62">
      <w:pPr>
        <w:pStyle w:val="Listaszerbekezds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D62">
        <w:rPr>
          <w:rFonts w:ascii="Times New Roman" w:hAnsi="Times New Roman" w:cs="Times New Roman"/>
          <w:b/>
          <w:sz w:val="24"/>
          <w:szCs w:val="24"/>
        </w:rPr>
        <w:t>Természettudomány 5. évfolyam</w:t>
      </w:r>
    </w:p>
    <w:p w:rsidR="00E07D62" w:rsidRPr="00E07D62" w:rsidRDefault="00E07D62" w:rsidP="00E07D62">
      <w:pPr>
        <w:pStyle w:val="Listaszerbekezds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D62">
        <w:rPr>
          <w:rFonts w:ascii="Times New Roman" w:hAnsi="Times New Roman" w:cs="Times New Roman"/>
          <w:b/>
          <w:sz w:val="24"/>
          <w:szCs w:val="24"/>
        </w:rPr>
        <w:t>Az osztályozó vizsga követelményei</w:t>
      </w:r>
    </w:p>
    <w:p w:rsidR="00E07D62" w:rsidRDefault="00E07D62" w:rsidP="00E07D62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 xml:space="preserve">A közvetlen környezet anyagai 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élő és élettelen anyag minőségi tulajdonságai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Természetes és mesterséges anyagok tulajdonságai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Természetes és mesterséges anyagok felhasználhatósága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Természetes és mesterséges anyagok környezetre gyakorolt hatásai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közvetlen környezet anyagainak csoportosítási lehetőségei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anyagok különböző halmazállapotai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Halmazállapot-változások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halmazállapot-változás összefüggése a hőmérséklettel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víz fagyásakor történő térfogat-növekedés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Halmazállapot-változások a természetben, a háztartásban és az iparban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oldódás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olvadás és oldódás közti különbség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Tűzveszélyes anyagok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talaj tulajdonságai, szerepe az élővilág és az ember életében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talaj szerkezete, fő alkotóelemei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talaj szennyeződése, pusztulása és védelme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víz tulajdonságai, megjelenési formái, szerepe az élővilág és az ember életében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levegő tulajdonságai, összetétele, szerepe az élővilág és az ember életében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Hely- és helyzetváltoztatás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Anyag,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élő és élettelen anyag mérhető jellemzői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Mérési eljárások, mérőeszközök használata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időjárási elemek mérése, a mért adatok rögzítése, ábrázolása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napi középhőmérséklet számítása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napi és az évi hőingás számítása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Hazánkra vonatkozó éghajlati diagramok és éghajlati térképek leolvasása és értékelése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Becslés, időjárás, éghajlat, középhőmérséklet, hőmérséklet-változás, éghajlati diagram, éghajlati térkép, hőmérséklet, csapadék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mágneses tulajdonságok megfigyelése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Testek elektromos állapotának létrehozása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Elektromos állapotban lévő testek kölcsönhatásai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villám keletkezése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Energiahordozók fajtái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Energiatakarékosság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lastRenderedPageBreak/>
        <w:t>A növények életfeltételei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csapadékképződés folyamata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Mágnes, energia, energiaforrás, energiahordozó, energiatakarékosság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Térbeli tájékozódás fejlesztése valós környezetben és térképen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Irány meghatározása térképen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valóság és a térképi ábrázolás összefüggései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térábrázolás különböző formái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Felszínformák ábrázolása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térkép jelrendszere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méretarány és az ábrázolás részletessége közti összefüggés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Térképek ábrázolási és tartalmi különbségei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térképek fajtái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E07D62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Fő- és mellékvilágtáj, térkép, térképi jelrendszer, méretarány, vonalas aránymérték, domborzati térkép, közigazgatási tér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kép, turistatérkép, autós térkép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növények életfeltételeinek igazolása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 xml:space="preserve">Ismert növények összehasonlítása és csoportosítása megadott szempontok alapján 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 xml:space="preserve">Növényi részek (gyökér, szár, levél, virágzat, termés) és </w:t>
      </w:r>
      <w:proofErr w:type="gramStart"/>
      <w:r w:rsidRPr="008A0FA9">
        <w:rPr>
          <w:rFonts w:ascii="Times New Roman" w:hAnsi="Times New Roman" w:cs="Times New Roman"/>
          <w:sz w:val="24"/>
          <w:szCs w:val="24"/>
        </w:rPr>
        <w:t>funkcióik</w:t>
      </w:r>
      <w:proofErr w:type="gramEnd"/>
      <w:r w:rsidRPr="008A0FA9">
        <w:rPr>
          <w:rFonts w:ascii="Times New Roman" w:hAnsi="Times New Roman" w:cs="Times New Roman"/>
          <w:sz w:val="24"/>
          <w:szCs w:val="24"/>
        </w:rPr>
        <w:t xml:space="preserve"> megnevezése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Lágyszárúak és fásszárúak testfelépítése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Növények életciklusainak vizsgálata jellegzetes zöldségeink, gyümölcsféléink példáján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Biológiai védekezés formái a kertekben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spacing w:after="120" w:line="276" w:lineRule="auto"/>
        <w:jc w:val="both"/>
        <w:rPr>
          <w:rStyle w:val="Jegyzethivatkozs"/>
          <w:rFonts w:ascii="Times New Roman" w:hAnsi="Times New Roman"/>
          <w:sz w:val="24"/>
          <w:szCs w:val="24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Életfeltétel, életjelenség, lágy szárú, fás szárú, </w:t>
      </w:r>
      <w:r w:rsidRPr="008A0FA9">
        <w:rPr>
          <w:rStyle w:val="Jegyzethivatkozs"/>
          <w:rFonts w:ascii="Times New Roman" w:hAnsi="Times New Roman"/>
          <w:sz w:val="24"/>
          <w:szCs w:val="24"/>
        </w:rPr>
        <w:t>zöldség, gyümölcs, kultúrnövény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állatok életfeltételeinek igazolása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 xml:space="preserve">Ismert hazai házi vagy vadon élő állatok összehasonlítása és csoportosítása megadott szempontok alapján 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 xml:space="preserve">Állati testrészek és </w:t>
      </w:r>
      <w:proofErr w:type="gramStart"/>
      <w:r w:rsidRPr="008A0FA9">
        <w:rPr>
          <w:rFonts w:ascii="Times New Roman" w:hAnsi="Times New Roman" w:cs="Times New Roman"/>
          <w:sz w:val="24"/>
          <w:szCs w:val="24"/>
        </w:rPr>
        <w:t>funkcióik</w:t>
      </w:r>
      <w:proofErr w:type="gramEnd"/>
      <w:r w:rsidRPr="008A0FA9">
        <w:rPr>
          <w:rFonts w:ascii="Times New Roman" w:hAnsi="Times New Roman" w:cs="Times New Roman"/>
          <w:sz w:val="24"/>
          <w:szCs w:val="24"/>
        </w:rPr>
        <w:t xml:space="preserve"> megnevezése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 xml:space="preserve">Gerinctelenek és gerincesek testfelépítése 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Egysejtű élőlények vizsgálata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Házi és ház körüli vagy vadon élő állatok testfelépítése és mozgásuk kapcsolatának vizsgálata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Házi, ház körüli vagy vadon élő gerincesek és gerinctelen állatok életciklusának vizsgálata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Gerinctelen, gerinces, egysejtű, ragadozó, mindenevő, növényevő, háziállat, vadon élő állat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emberi test fő részeinek és szerveinek felismerése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egyes életszakaszok legfontosabb jellemzői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kamaszkori érés, testi és lelki változások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Adatok elemzése különböző korcsoportú emberek egészségi állapotáról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mozgás és a fizikai, szellemi teljesítőképesség összefüggései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Táplálékpiramis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lastRenderedPageBreak/>
        <w:t>Elhízás és kóros soványság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Az érzékszervek védelmét biztosító módszerek és eszközök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környezet és az ember egészsége közötti kapcsolat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/>
          <w:sz w:val="24"/>
          <w:szCs w:val="24"/>
        </w:rPr>
        <w:t>Szerv, érzékszerv, szervrendszer, szervezet, túlsúly, alultápláltság, táplálékpiramis, egészség, b</w:t>
      </w:r>
      <w:r w:rsidRPr="00E07D62">
        <w:rPr>
          <w:rFonts w:ascii="Times New Roman" w:hAnsi="Times New Roman"/>
          <w:sz w:val="24"/>
          <w:szCs w:val="24"/>
        </w:rPr>
        <w:t xml:space="preserve"> </w:t>
      </w:r>
      <w:r w:rsidRPr="008A0FA9">
        <w:rPr>
          <w:rFonts w:ascii="Times New Roman" w:hAnsi="Times New Roman" w:cs="Times New Roman"/>
          <w:sz w:val="24"/>
          <w:szCs w:val="24"/>
        </w:rPr>
        <w:t>Az éghajlat elemei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A forró, a mérsékelt és a hideg éghajlati övezet jellemzése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Időjárás-jelentés</w:t>
      </w:r>
    </w:p>
    <w:p w:rsidR="00E07D62" w:rsidRPr="008A0FA9" w:rsidRDefault="00E07D62" w:rsidP="00E07D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Várható időjárás</w:t>
      </w:r>
    </w:p>
    <w:p w:rsidR="00E07D62" w:rsidRPr="008A0FA9" w:rsidRDefault="00E07D62" w:rsidP="00E07D62">
      <w:pPr>
        <w:pStyle w:val="Listaszerbekezds"/>
        <w:spacing w:after="120"/>
        <w:rPr>
          <w:rFonts w:ascii="Times New Roman" w:hAnsi="Times New Roman" w:cs="Times New Roman"/>
          <w:sz w:val="24"/>
          <w:szCs w:val="24"/>
        </w:rPr>
      </w:pPr>
      <w:r w:rsidRPr="008A0FA9">
        <w:rPr>
          <w:rFonts w:ascii="Times New Roman" w:hAnsi="Times New Roman" w:cs="Times New Roman"/>
          <w:sz w:val="24"/>
          <w:szCs w:val="24"/>
        </w:rPr>
        <w:t>Időjárási piktogramok</w:t>
      </w:r>
    </w:p>
    <w:p w:rsidR="00E07D62" w:rsidRPr="008A0FA9" w:rsidRDefault="00E07D62" w:rsidP="00E07D62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b/>
          <w:bCs/>
          <w:smallCaps/>
          <w:color w:val="2E75B5"/>
          <w:sz w:val="24"/>
          <w:szCs w:val="24"/>
          <w:lang w:eastAsia="hu-HU"/>
        </w:rPr>
        <w:t>Fogalmak</w:t>
      </w:r>
    </w:p>
    <w:p w:rsidR="00E07D62" w:rsidRPr="008A0FA9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Időjárás, éghajlat, éghajlati övezet, időjárás-jelentés</w:t>
      </w:r>
    </w:p>
    <w:p w:rsidR="00E07D62" w:rsidRPr="008A0FA9" w:rsidRDefault="00E07D62" w:rsidP="00E07D62">
      <w:pPr>
        <w:spacing w:after="12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</w:t>
      </w:r>
      <w:bookmarkStart w:id="0" w:name="_GoBack"/>
      <w:bookmarkEnd w:id="0"/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etegség</w:t>
      </w:r>
      <w:proofErr w:type="gramEnd"/>
      <w:r w:rsidRPr="008A0FA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 járvány, egészséges életmód, szenvedélybetegség, serdülés</w:t>
      </w:r>
    </w:p>
    <w:p w:rsidR="00E90114" w:rsidRDefault="00E90114"/>
    <w:sectPr w:rsidR="00E90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62"/>
    <w:rsid w:val="00E07D62"/>
    <w:rsid w:val="00E9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87A28"/>
  <w15:chartTrackingRefBased/>
  <w15:docId w15:val="{DD3F0870-B018-4F48-8F88-BD5BC5FA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7D62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7D62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07D6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2020-09-29T11:55:00Z</dcterms:created>
  <dcterms:modified xsi:type="dcterms:W3CDTF">2020-09-29T12:02:00Z</dcterms:modified>
</cp:coreProperties>
</file>